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53B2" w:rsidRPr="000D53B2" w:rsidRDefault="000D53B2" w:rsidP="000D53B2">
      <w:pPr>
        <w:pStyle w:val="NormalWeb"/>
        <w:jc w:val="center"/>
        <w:rPr>
          <w:b/>
          <w:bCs/>
          <w:u w:val="single"/>
        </w:rPr>
      </w:pPr>
      <w:r w:rsidRPr="000D53B2">
        <w:rPr>
          <w:b/>
          <w:bCs/>
          <w:u w:val="single"/>
        </w:rPr>
        <w:t>Auditory Cortical Reorganization Following Cochlear Implantation in Children with Prelingual Profound Hearing Loss: An fNIRS Study</w:t>
      </w:r>
    </w:p>
    <w:p w:rsidR="003B4AAE" w:rsidRDefault="003B4AAE" w:rsidP="003B4AAE">
      <w:pPr>
        <w:pStyle w:val="NormalWeb"/>
        <w:rPr>
          <w:rStyle w:val="Strong"/>
          <w:b w:val="0"/>
          <w:bCs w:val="0"/>
        </w:rPr>
      </w:pPr>
      <w:r w:rsidRPr="003B4AAE">
        <w:rPr>
          <w:rStyle w:val="Strong"/>
          <w:b w:val="0"/>
          <w:bCs w:val="0"/>
        </w:rPr>
        <w:t>Presenting Author</w:t>
      </w:r>
      <w:r>
        <w:rPr>
          <w:rStyle w:val="Strong"/>
          <w:b w:val="0"/>
          <w:bCs w:val="0"/>
        </w:rPr>
        <w:t>- Dr Arun Srinivaasan S</w:t>
      </w:r>
    </w:p>
    <w:p w:rsidR="003B4AAE" w:rsidRPr="003B4AAE" w:rsidRDefault="003B4AAE" w:rsidP="003B4AAE">
      <w:pPr>
        <w:pStyle w:val="NormalWeb"/>
        <w:rPr>
          <w:rStyle w:val="Strong"/>
          <w:b w:val="0"/>
          <w:bCs w:val="0"/>
        </w:rPr>
      </w:pPr>
      <w:proofErr w:type="spellStart"/>
      <w:r>
        <w:rPr>
          <w:rStyle w:val="Strong"/>
          <w:b w:val="0"/>
          <w:bCs w:val="0"/>
        </w:rPr>
        <w:t>Co authors</w:t>
      </w:r>
      <w:proofErr w:type="spellEnd"/>
      <w:r>
        <w:rPr>
          <w:rStyle w:val="Strong"/>
          <w:b w:val="0"/>
          <w:bCs w:val="0"/>
        </w:rPr>
        <w:t xml:space="preserve">- Dr Kranti Bhavana, Dr. Kamlesh Jha, Dr Vijay Kumar, Dr Govind </w:t>
      </w:r>
      <w:proofErr w:type="spellStart"/>
      <w:r>
        <w:rPr>
          <w:rStyle w:val="Strong"/>
          <w:b w:val="0"/>
          <w:bCs w:val="0"/>
        </w:rPr>
        <w:t>Bhuskute</w:t>
      </w:r>
      <w:proofErr w:type="spellEnd"/>
      <w:r>
        <w:rPr>
          <w:rStyle w:val="Strong"/>
          <w:b w:val="0"/>
          <w:bCs w:val="0"/>
        </w:rPr>
        <w:t xml:space="preserve"> .</w:t>
      </w:r>
    </w:p>
    <w:p w:rsidR="009067C6" w:rsidRDefault="009067C6" w:rsidP="002320F9">
      <w:pPr>
        <w:pStyle w:val="NormalWeb"/>
        <w:jc w:val="both"/>
      </w:pPr>
      <w:r>
        <w:rPr>
          <w:rStyle w:val="Strong"/>
        </w:rPr>
        <w:t>Introduction:</w:t>
      </w:r>
      <w:r>
        <w:br/>
        <w:t xml:space="preserve">Prelingual hearing loss significantly impacts language acquisition and cognitive development in children. Cochlear implantation (CI) </w:t>
      </w:r>
      <w:r w:rsidR="00A552B1">
        <w:t>is the</w:t>
      </w:r>
      <w:r w:rsidR="00A552B1" w:rsidRPr="00A552B1">
        <w:t xml:space="preserve"> treatment of choice in auditory rehabilitation for </w:t>
      </w:r>
      <w:r w:rsidR="00A552B1">
        <w:t xml:space="preserve">prelingual </w:t>
      </w:r>
      <w:r w:rsidR="00A552B1" w:rsidRPr="00A552B1">
        <w:t xml:space="preserve">severe to profound hearing loss </w:t>
      </w:r>
      <w:r w:rsidR="00A552B1">
        <w:t xml:space="preserve">patients who are </w:t>
      </w:r>
      <w:r w:rsidR="00A552B1" w:rsidRPr="00A552B1">
        <w:t>unable to gain sufficient benefit from appropriate and well – fitting hearing aids with a functional cochlear nerve and a well-formed cochlea.</w:t>
      </w:r>
      <w:r>
        <w:t xml:space="preserve"> </w:t>
      </w:r>
      <w:r w:rsidR="00A552B1">
        <w:t>H</w:t>
      </w:r>
      <w:r>
        <w:t>owever, the underlying neural mechanisms of auditory recovery remain incompletely understoo</w:t>
      </w:r>
      <w:r w:rsidR="00A552B1">
        <w:t>d</w:t>
      </w:r>
      <w:r>
        <w:t xml:space="preserve">. Functional near Infrared Spectroscopy (fNIRS) enables non-invasive auditory cortical mapping, presenting a unique opportunity to monitor post-implantation cortical </w:t>
      </w:r>
      <w:r w:rsidR="0093371D">
        <w:t>neuroplasticity.</w:t>
      </w:r>
    </w:p>
    <w:p w:rsidR="009067C6" w:rsidRDefault="009067C6" w:rsidP="002320F9">
      <w:pPr>
        <w:pStyle w:val="NormalWeb"/>
        <w:jc w:val="both"/>
      </w:pPr>
      <w:r>
        <w:rPr>
          <w:rStyle w:val="Strong"/>
        </w:rPr>
        <w:t>Aim:</w:t>
      </w:r>
      <w:r>
        <w:br/>
        <w:t xml:space="preserve">This study aims to assess the effects of CI on auditory cortical reorganization in prelingually </w:t>
      </w:r>
      <w:r w:rsidR="000A5370">
        <w:t xml:space="preserve">profound hearing loss </w:t>
      </w:r>
      <w:r>
        <w:t>children using fNIRS, thereby elucidating the neural correlates of auditory recovery and informing clinical strategies for optimal rehabilitation.</w:t>
      </w:r>
    </w:p>
    <w:p w:rsidR="009067C6" w:rsidRDefault="009067C6" w:rsidP="002320F9">
      <w:pPr>
        <w:pStyle w:val="NormalWeb"/>
        <w:jc w:val="both"/>
      </w:pPr>
      <w:r>
        <w:rPr>
          <w:rStyle w:val="Strong"/>
        </w:rPr>
        <w:t>Methodology:</w:t>
      </w:r>
      <w:r>
        <w:br/>
        <w:t xml:space="preserve">A cohort of </w:t>
      </w:r>
      <w:r w:rsidR="00CE009D">
        <w:t>12</w:t>
      </w:r>
      <w:r>
        <w:t xml:space="preserve"> prelingually hearing-impaired children</w:t>
      </w:r>
      <w:r w:rsidR="004959FB">
        <w:t xml:space="preserve"> of </w:t>
      </w:r>
      <w:r w:rsidR="00CE009D">
        <w:t xml:space="preserve"> including preop, 1 year post op CI and 2 year post op CI were enrolled</w:t>
      </w:r>
      <w:r w:rsidR="002D17E6">
        <w:t xml:space="preserve"> between June 2024 and dec 202</w:t>
      </w:r>
      <w:r w:rsidR="004959FB">
        <w:t>4</w:t>
      </w:r>
      <w:r w:rsidR="002D17E6">
        <w:t xml:space="preserve"> after an IEC approval</w:t>
      </w:r>
      <w:r w:rsidR="0013170B">
        <w:t xml:space="preserve"> </w:t>
      </w:r>
      <w:r w:rsidR="000D2356">
        <w:t>(</w:t>
      </w:r>
      <w:r w:rsidR="002D17E6">
        <w:t>AIIMS/Pat/IEC/2024/7</w:t>
      </w:r>
      <w:r w:rsidR="000D2356">
        <w:t>)</w:t>
      </w:r>
      <w:r>
        <w:t>.</w:t>
      </w:r>
      <w:r w:rsidR="00CE009D">
        <w:t xml:space="preserve"> </w:t>
      </w:r>
      <w:r>
        <w:t xml:space="preserve"> fNIRS was employed to measure </w:t>
      </w:r>
      <w:r w:rsidR="002D17E6">
        <w:t xml:space="preserve">the auditory </w:t>
      </w:r>
      <w:r>
        <w:t xml:space="preserve">cortical activation </w:t>
      </w:r>
      <w:r w:rsidR="002D17E6">
        <w:t xml:space="preserve"> for visual stimulus, </w:t>
      </w:r>
      <w:r w:rsidR="006A731D">
        <w:t>P</w:t>
      </w:r>
      <w:r w:rsidR="0013170B">
        <w:t xml:space="preserve">uretone </w:t>
      </w:r>
      <w:r>
        <w:t>auditory stimuli</w:t>
      </w:r>
      <w:r w:rsidR="0013170B">
        <w:t xml:space="preserve"> of 250 Hz , 1kHz,</w:t>
      </w:r>
      <w:r w:rsidR="00F348A1">
        <w:t xml:space="preserve"> </w:t>
      </w:r>
      <w:r w:rsidR="0013170B">
        <w:t>6KHZ, and speech stimulus.</w:t>
      </w:r>
      <w:r>
        <w:t xml:space="preserve"> both pre- and post-implantation</w:t>
      </w:r>
      <w:r w:rsidR="002D17E6">
        <w:t xml:space="preserve"> </w:t>
      </w:r>
      <w:r>
        <w:t xml:space="preserve">. Data analysis focused on changes in activation intensity and spatial distribution within primary auditory cortices, using </w:t>
      </w:r>
      <w:r w:rsidR="008C2108" w:rsidRPr="0019288F">
        <w:rPr>
          <w:bCs/>
          <w:color w:val="000000"/>
        </w:rPr>
        <w:t>multivariate analysis the Kruskal Wal</w:t>
      </w:r>
      <w:r w:rsidR="008C2108">
        <w:rPr>
          <w:bCs/>
          <w:color w:val="000000"/>
        </w:rPr>
        <w:t>li</w:t>
      </w:r>
      <w:r w:rsidR="008C2108" w:rsidRPr="0019288F">
        <w:rPr>
          <w:bCs/>
          <w:color w:val="000000"/>
        </w:rPr>
        <w:t>s test</w:t>
      </w:r>
      <w:r>
        <w:t xml:space="preserve"> to identify significant differences </w:t>
      </w:r>
      <w:r w:rsidR="008C2108">
        <w:t>among the groups</w:t>
      </w:r>
    </w:p>
    <w:p w:rsidR="00A24CAD" w:rsidRDefault="009067C6" w:rsidP="002320F9">
      <w:pPr>
        <w:pStyle w:val="NormalWeb"/>
        <w:jc w:val="both"/>
      </w:pPr>
      <w:r>
        <w:rPr>
          <w:rStyle w:val="Strong"/>
        </w:rPr>
        <w:t>Results:</w:t>
      </w:r>
      <w:r>
        <w:br/>
      </w:r>
      <w:r w:rsidR="004959FB">
        <w:t xml:space="preserve">We had children of the preschool and the early school going age participate in our study. </w:t>
      </w:r>
      <w:r>
        <w:t xml:space="preserve">Preliminary findings indicate a marked increase in </w:t>
      </w:r>
      <w:r w:rsidR="008F06BC">
        <w:t xml:space="preserve">auditory </w:t>
      </w:r>
      <w:r>
        <w:t>cortical activation post-implantation</w:t>
      </w:r>
      <w:r w:rsidR="008F06BC">
        <w:t xml:space="preserve"> groups</w:t>
      </w:r>
      <w:r>
        <w:t xml:space="preserve">. Enhanced activation correlated strongly with improved </w:t>
      </w:r>
      <w:r w:rsidR="00A552B1">
        <w:t>behavioural</w:t>
      </w:r>
      <w:r>
        <w:t xml:space="preserve"> auditory perception scores</w:t>
      </w:r>
      <w:r w:rsidR="008F06BC">
        <w:t>- MAIS scores</w:t>
      </w:r>
      <w:r w:rsidR="006F406D">
        <w:t xml:space="preserve">. </w:t>
      </w:r>
    </w:p>
    <w:p w:rsidR="008F06BC" w:rsidRDefault="00456B1A" w:rsidP="002320F9">
      <w:pPr>
        <w:pStyle w:val="NormalWeb"/>
        <w:jc w:val="both"/>
      </w:pPr>
      <w:r w:rsidRPr="00D80ABD">
        <w:t>The  comparison of Bilateral</w:t>
      </w:r>
      <w:r w:rsidR="0086243D" w:rsidRPr="00D80ABD">
        <w:t xml:space="preserve"> </w:t>
      </w:r>
      <w:r w:rsidRPr="00D80ABD">
        <w:t>TotalHb, Bilateral</w:t>
      </w:r>
      <w:r w:rsidR="0086243D" w:rsidRPr="00D80ABD">
        <w:t xml:space="preserve"> </w:t>
      </w:r>
      <w:proofErr w:type="spellStart"/>
      <w:r w:rsidRPr="00D80ABD">
        <w:t>OxyHb</w:t>
      </w:r>
      <w:proofErr w:type="spellEnd"/>
      <w:r w:rsidR="0086243D" w:rsidRPr="00D80ABD">
        <w:t xml:space="preserve"> in Auditory cortex</w:t>
      </w:r>
      <w:r w:rsidRPr="00D80ABD">
        <w:t xml:space="preserve"> for 250Hz stimulus</w:t>
      </w:r>
      <w:r w:rsidR="0086243D" w:rsidRPr="00D80ABD">
        <w:t xml:space="preserve">, </w:t>
      </w:r>
      <w:r w:rsidR="0086243D" w:rsidRPr="00D80ABD">
        <w:rPr>
          <w:color w:val="000000"/>
        </w:rPr>
        <w:t xml:space="preserve">Right </w:t>
      </w:r>
      <w:proofErr w:type="spellStart"/>
      <w:r w:rsidR="0086243D" w:rsidRPr="00D80ABD">
        <w:rPr>
          <w:color w:val="000000"/>
        </w:rPr>
        <w:t>OxyHb</w:t>
      </w:r>
      <w:proofErr w:type="spellEnd"/>
      <w:r w:rsidR="0086243D" w:rsidRPr="00D80ABD">
        <w:rPr>
          <w:color w:val="000000"/>
        </w:rPr>
        <w:t xml:space="preserve">, Bilateral TotalHb in Auditory cortex to 1KHz, Bilateral TotalHb and Bilateral  </w:t>
      </w:r>
      <w:proofErr w:type="spellStart"/>
      <w:r w:rsidR="0086243D" w:rsidRPr="00D80ABD">
        <w:rPr>
          <w:color w:val="000000"/>
        </w:rPr>
        <w:t>OxyHb</w:t>
      </w:r>
      <w:proofErr w:type="spellEnd"/>
      <w:r w:rsidR="0086243D" w:rsidRPr="00D80ABD">
        <w:rPr>
          <w:color w:val="000000"/>
          <w:u w:val="single"/>
        </w:rPr>
        <w:t xml:space="preserve"> </w:t>
      </w:r>
      <w:r w:rsidRPr="00D80ABD">
        <w:t xml:space="preserve"> </w:t>
      </w:r>
      <w:r w:rsidR="0086243D" w:rsidRPr="00D80ABD">
        <w:t>in auditory cortex</w:t>
      </w:r>
      <w:r w:rsidR="00EC3A41" w:rsidRPr="00D80ABD">
        <w:t xml:space="preserve"> </w:t>
      </w:r>
      <w:r w:rsidR="00D80ABD" w:rsidRPr="00D80ABD">
        <w:t xml:space="preserve">for speech stimulus </w:t>
      </w:r>
      <w:r w:rsidRPr="00456B1A">
        <w:t>by Kruskal Wallis test shows a statistically significant difference at p &lt; 0.05 level.</w:t>
      </w:r>
    </w:p>
    <w:p w:rsidR="00A24CAD" w:rsidRDefault="00A24CAD" w:rsidP="002320F9">
      <w:pPr>
        <w:pStyle w:val="NormalWeb"/>
        <w:jc w:val="both"/>
      </w:pPr>
      <w:r>
        <w:t xml:space="preserve">There was also a noticeable increase in auditory cortex stimulation to visual stimulus </w:t>
      </w:r>
      <w:r w:rsidRPr="006C5DEC">
        <w:rPr>
          <w:i/>
          <w:iCs/>
          <w:u w:val="single"/>
        </w:rPr>
        <w:t>without</w:t>
      </w:r>
      <w:r>
        <w:t xml:space="preserve"> sound stimulus in the immediate post op period which had decreased in 2 years post speech therapy children</w:t>
      </w:r>
      <w:r w:rsidR="00415459">
        <w:t>.</w:t>
      </w:r>
    </w:p>
    <w:p w:rsidR="009067C6" w:rsidRDefault="009067C6" w:rsidP="002320F9">
      <w:pPr>
        <w:pStyle w:val="NormalWeb"/>
        <w:jc w:val="both"/>
      </w:pPr>
      <w:r>
        <w:rPr>
          <w:rStyle w:val="Strong"/>
        </w:rPr>
        <w:t>Novelty:</w:t>
      </w:r>
      <w:r>
        <w:br/>
        <w:t xml:space="preserve">This study is </w:t>
      </w:r>
      <w:r w:rsidR="00CE009D">
        <w:t xml:space="preserve">one </w:t>
      </w:r>
      <w:r>
        <w:t>among the f</w:t>
      </w:r>
      <w:r w:rsidR="00AB57CF">
        <w:t>ew</w:t>
      </w:r>
      <w:r>
        <w:t xml:space="preserve"> to </w:t>
      </w:r>
      <w:r w:rsidR="008F2987">
        <w:t xml:space="preserve">use </w:t>
      </w:r>
      <w:r>
        <w:t>fNIRS with CI outcome assessment in prelingual children</w:t>
      </w:r>
      <w:r w:rsidR="00AB57CF">
        <w:t xml:space="preserve">  </w:t>
      </w:r>
      <w:r w:rsidR="00B93D19">
        <w:t xml:space="preserve">to assess responses </w:t>
      </w:r>
      <w:r w:rsidR="008F2987">
        <w:t xml:space="preserve">of auditory cortices </w:t>
      </w:r>
      <w:r w:rsidR="00B93D19">
        <w:t>to various stimuli</w:t>
      </w:r>
      <w:r w:rsidR="008F2987">
        <w:t>- visual stimulus, 250 Hz stimulus, 1KHZ stimulus, 6KHz stimulus</w:t>
      </w:r>
      <w:r>
        <w:t xml:space="preserve">, </w:t>
      </w:r>
      <w:r w:rsidR="007C6199">
        <w:t xml:space="preserve">Speech stimulus </w:t>
      </w:r>
      <w:r>
        <w:t xml:space="preserve">offering novel insights into </w:t>
      </w:r>
      <w:r>
        <w:lastRenderedPageBreak/>
        <w:t>neuroplasticity following auditory re</w:t>
      </w:r>
      <w:r w:rsidR="008F2987">
        <w:t>habilitation</w:t>
      </w:r>
      <w:r>
        <w:t>. It</w:t>
      </w:r>
      <w:r w:rsidR="001F2BF9">
        <w:t xml:space="preserve"> i</w:t>
      </w:r>
      <w:r>
        <w:t xml:space="preserve">s </w:t>
      </w:r>
      <w:r w:rsidR="001F2BF9">
        <w:t xml:space="preserve">a </w:t>
      </w:r>
      <w:r>
        <w:t>non-invasive approach paves the way for routine clinical monitoring of cortical changes.</w:t>
      </w:r>
    </w:p>
    <w:p w:rsidR="000C0A3C" w:rsidRDefault="009067C6" w:rsidP="002320F9">
      <w:pPr>
        <w:pStyle w:val="NormalWeb"/>
        <w:jc w:val="both"/>
      </w:pPr>
      <w:r>
        <w:rPr>
          <w:rStyle w:val="Strong"/>
        </w:rPr>
        <w:t>Conclusion:</w:t>
      </w:r>
      <w:r>
        <w:br/>
        <w:t xml:space="preserve">The findings underscore the efficacy of CI in promoting auditory cortical reorganization, highlighting fNIRS as a valuable tool for evaluating and optimizing auditory rehabilitation in prelingually </w:t>
      </w:r>
      <w:r w:rsidR="000A5370">
        <w:t>profound hearing loss</w:t>
      </w:r>
      <w:r>
        <w:t xml:space="preserve"> children.</w:t>
      </w:r>
    </w:p>
    <w:p w:rsidR="00105E97" w:rsidRDefault="00105E97" w:rsidP="002320F9">
      <w:pPr>
        <w:pStyle w:val="NormalWeb"/>
        <w:jc w:val="both"/>
      </w:pPr>
      <w:r w:rsidRPr="00AC174B">
        <w:rPr>
          <w:noProof/>
        </w:rPr>
        <w:drawing>
          <wp:anchor distT="0" distB="0" distL="114300" distR="114300" simplePos="0" relativeHeight="251659264" behindDoc="0" locked="0" layoutInCell="1" allowOverlap="1" wp14:anchorId="51BCFC93" wp14:editId="5A3281B2">
            <wp:simplePos x="0" y="0"/>
            <wp:positionH relativeFrom="column">
              <wp:posOffset>831850</wp:posOffset>
            </wp:positionH>
            <wp:positionV relativeFrom="paragraph">
              <wp:posOffset>76200</wp:posOffset>
            </wp:positionV>
            <wp:extent cx="4142105" cy="530987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12" t="15488" b="13460"/>
                    <a:stretch/>
                  </pic:blipFill>
                  <pic:spPr bwMode="auto">
                    <a:xfrm>
                      <a:off x="0" y="0"/>
                      <a:ext cx="4142105" cy="530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rPr>
          <w:lang w:eastAsia="en-GB"/>
        </w:rPr>
      </w:pPr>
    </w:p>
    <w:p w:rsidR="00105E97" w:rsidRPr="00105E97" w:rsidRDefault="00105E97" w:rsidP="00105E97">
      <w:pPr>
        <w:jc w:val="center"/>
        <w:rPr>
          <w:lang w:eastAsia="en-GB"/>
        </w:rPr>
      </w:pPr>
    </w:p>
    <w:p w:rsidR="00105E97" w:rsidRPr="00105E97" w:rsidRDefault="00105E97" w:rsidP="00105E97">
      <w:pPr>
        <w:jc w:val="center"/>
        <w:rPr>
          <w:lang w:eastAsia="en-GB"/>
        </w:rPr>
      </w:pPr>
      <w:r>
        <w:rPr>
          <w:lang w:eastAsia="en-GB"/>
        </w:rPr>
        <w:t>Figure- fNIRS in a cochlear implant child</w:t>
      </w:r>
      <w:r w:rsidR="00C743E4">
        <w:rPr>
          <w:lang w:eastAsia="en-GB"/>
        </w:rPr>
        <w:t xml:space="preserve"> being done at </w:t>
      </w:r>
      <w:r w:rsidR="005D7803">
        <w:rPr>
          <w:lang w:eastAsia="en-GB"/>
        </w:rPr>
        <w:t>our centre</w:t>
      </w:r>
    </w:p>
    <w:sectPr w:rsidR="00105E97" w:rsidRPr="00105E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A2FEE"/>
    <w:multiLevelType w:val="multilevel"/>
    <w:tmpl w:val="2FD0CC0A"/>
    <w:lvl w:ilvl="0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211" w:hanging="360"/>
      </w:pPr>
      <w:rPr>
        <w:b/>
        <w:i w:val="0"/>
        <w:color w:val="000000"/>
      </w:r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674354C0"/>
    <w:multiLevelType w:val="hybridMultilevel"/>
    <w:tmpl w:val="0D9C8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541757">
    <w:abstractNumId w:val="0"/>
  </w:num>
  <w:num w:numId="2" w16cid:durableId="1181968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7C6"/>
    <w:rsid w:val="00025F34"/>
    <w:rsid w:val="00042092"/>
    <w:rsid w:val="000A5370"/>
    <w:rsid w:val="000C0A3C"/>
    <w:rsid w:val="000D2356"/>
    <w:rsid w:val="000D53B2"/>
    <w:rsid w:val="00105E97"/>
    <w:rsid w:val="0013170B"/>
    <w:rsid w:val="001F001F"/>
    <w:rsid w:val="001F2BF9"/>
    <w:rsid w:val="002320F9"/>
    <w:rsid w:val="002D17E6"/>
    <w:rsid w:val="003B4AAE"/>
    <w:rsid w:val="00415459"/>
    <w:rsid w:val="00456B1A"/>
    <w:rsid w:val="00463990"/>
    <w:rsid w:val="004959FB"/>
    <w:rsid w:val="004A4B2C"/>
    <w:rsid w:val="005D7803"/>
    <w:rsid w:val="006A731D"/>
    <w:rsid w:val="006C5DEC"/>
    <w:rsid w:val="006F406D"/>
    <w:rsid w:val="007C6199"/>
    <w:rsid w:val="0086243D"/>
    <w:rsid w:val="008C2108"/>
    <w:rsid w:val="008D005D"/>
    <w:rsid w:val="008F06BC"/>
    <w:rsid w:val="008F2987"/>
    <w:rsid w:val="009067C6"/>
    <w:rsid w:val="0093371D"/>
    <w:rsid w:val="00A06A75"/>
    <w:rsid w:val="00A24CAD"/>
    <w:rsid w:val="00A552B1"/>
    <w:rsid w:val="00AA2EC5"/>
    <w:rsid w:val="00AB57CF"/>
    <w:rsid w:val="00AF45AE"/>
    <w:rsid w:val="00B93D19"/>
    <w:rsid w:val="00C743E4"/>
    <w:rsid w:val="00CE009D"/>
    <w:rsid w:val="00D80ABD"/>
    <w:rsid w:val="00DC5E49"/>
    <w:rsid w:val="00EC3A41"/>
    <w:rsid w:val="00F3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B18987"/>
  <w15:chartTrackingRefBased/>
  <w15:docId w15:val="{27DB88BF-8A04-6048-9010-62F14FE8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E49"/>
  </w:style>
  <w:style w:type="paragraph" w:styleId="Heading1">
    <w:name w:val="heading 1"/>
    <w:basedOn w:val="Normal"/>
    <w:link w:val="Heading1Char"/>
    <w:uiPriority w:val="9"/>
    <w:qFormat/>
    <w:rsid w:val="00DC5E49"/>
    <w:pPr>
      <w:widowControl w:val="0"/>
      <w:autoSpaceDE w:val="0"/>
      <w:autoSpaceDN w:val="0"/>
      <w:spacing w:before="179" w:after="0" w:line="240" w:lineRule="auto"/>
      <w:ind w:left="814"/>
      <w:outlineLvl w:val="0"/>
    </w:pPr>
    <w:rPr>
      <w:rFonts w:ascii="Old English Text MT" w:eastAsia="Old English Text MT" w:hAnsi="Old English Text MT" w:cs="Old English Text MT"/>
      <w:sz w:val="37"/>
      <w:szCs w:val="37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E49"/>
    <w:rPr>
      <w:rFonts w:ascii="Old English Text MT" w:eastAsia="Old English Text MT" w:hAnsi="Old English Text MT" w:cs="Old English Text MT"/>
      <w:sz w:val="37"/>
      <w:szCs w:val="37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DC5E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C5E49"/>
    <w:rPr>
      <w:rFonts w:ascii="Times New Roman" w:eastAsia="Times New Roman" w:hAnsi="Times New Roman" w:cs="Times New Roman"/>
      <w:lang w:val="en-US" w:bidi="en-US"/>
    </w:rPr>
  </w:style>
  <w:style w:type="paragraph" w:styleId="NoSpacing">
    <w:name w:val="No Spacing"/>
    <w:uiPriority w:val="1"/>
    <w:qFormat/>
    <w:rsid w:val="00DC5E4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5E4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67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44</cp:revision>
  <dcterms:created xsi:type="dcterms:W3CDTF">2025-02-18T04:12:00Z</dcterms:created>
  <dcterms:modified xsi:type="dcterms:W3CDTF">2025-04-30T16:40:00Z</dcterms:modified>
</cp:coreProperties>
</file>